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550248">
        <w:rPr>
          <w:rStyle w:val="Textoennegrita"/>
          <w:rFonts w:cs="Arial"/>
        </w:rPr>
        <w:t>No</w:t>
      </w:r>
      <w:r w:rsidR="00550248" w:rsidRPr="002B7950">
        <w:rPr>
          <w:rStyle w:val="Textoennegrita"/>
          <w:rFonts w:cs="Arial"/>
        </w:rPr>
        <w:t xml:space="preserve">. 123 DE 2023 CÁMARA </w:t>
      </w:r>
      <w:r w:rsidR="00550248" w:rsidRPr="002B7950">
        <w:rPr>
          <w:rFonts w:cs="Arial"/>
          <w:b/>
          <w:bCs/>
        </w:rPr>
        <w:t>“POR MEDIO DEL CUAL SE CREA EL CERTIFICADO DE RESPONSABILIDAD ÉTNICA EMPRESARIAL Y SE DICTAN OTRAS DISPOSICIONES”</w:t>
      </w:r>
      <w:r w:rsidR="00550248">
        <w:rPr>
          <w:rFonts w:cs="Arial"/>
          <w:b/>
          <w:bCs/>
        </w:rPr>
        <w:t>.</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344B4D" w:rsidRPr="000550DB">
        <w:rPr>
          <w:rFonts w:cs="Arial"/>
        </w:rPr>
        <w:t>2</w:t>
      </w:r>
      <w:r w:rsidR="00925A5F" w:rsidRPr="000550DB">
        <w:rPr>
          <w:rFonts w:cs="Arial"/>
        </w:rPr>
        <w:t>1</w:t>
      </w:r>
      <w:r w:rsidR="00344B4D" w:rsidRPr="000550DB">
        <w:rPr>
          <w:rFonts w:cs="Arial"/>
        </w:rPr>
        <w:t xml:space="preserve"> de febrero 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925A5F" w:rsidRPr="000550DB">
        <w:rPr>
          <w:rFonts w:cs="Arial"/>
        </w:rPr>
        <w:t>29</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D410FE" w:rsidRPr="000550DB" w:rsidRDefault="00D410FE" w:rsidP="00D410FE">
      <w:pPr>
        <w:pStyle w:val="Sinespaciado"/>
        <w:spacing w:line="240" w:lineRule="atLeast"/>
      </w:pPr>
    </w:p>
    <w:p w:rsidR="00EB39FC" w:rsidRPr="00BF03D6" w:rsidRDefault="00EB39FC" w:rsidP="00EB39FC">
      <w:pPr>
        <w:pStyle w:val="Sinespaciado"/>
        <w:rPr>
          <w:rFonts w:cs="Arial"/>
        </w:rPr>
      </w:pPr>
      <w:r w:rsidRPr="00CD3D5D">
        <w:rPr>
          <w:rFonts w:cs="Arial"/>
          <w:b/>
        </w:rPr>
        <w:t>Artículo 1.</w:t>
      </w:r>
      <w:r w:rsidRPr="00BF03D6">
        <w:rPr>
          <w:rFonts w:cs="Arial"/>
        </w:rPr>
        <w:t xml:space="preserve"> Certificado de Responsabilidad Étnica Empresarial. Créese el Certificado de Responsabilidad Étnica Empresarial, el cual será otorgado por el Ministerio del Trabajo a las empresas que vinculen dentro de su personal, a población indígena, negra, afrocolombiana, raizal, palenquera, Rom o gitana, en los niveles de dirección, supervisión y operación, en un porcentaje igual o superior al 10% de su planta laboral.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BF03D6">
        <w:rPr>
          <w:rFonts w:cs="Arial"/>
        </w:rPr>
        <w:t>El certificado de responsabilidad étnica será un indicador positivo para las empresas, uniones temporales y/o consorcios o entidades sin ánimo de lucro que deseen contratar con el Estado.</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Parágrafo 1</w:t>
      </w:r>
      <w:r w:rsidRPr="00BF03D6">
        <w:rPr>
          <w:rFonts w:cs="Arial"/>
        </w:rPr>
        <w:t>. Dentro de los seis (6) meses posteriores a la entrada en vigencia de la presente ley, el Ministerio de Trabajo expedirá los criterios y procedimientos para la acreditación de los requisitos para el otorgamiento de dicho certificado.</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Parágrafo 2.</w:t>
      </w:r>
      <w:r w:rsidRPr="00BF03D6">
        <w:rPr>
          <w:rFonts w:cs="Arial"/>
        </w:rPr>
        <w:t xml:space="preserve"> Para acreditar que el personal que sea vinculado mediante contrato de trabajo pertenece a población étnica se tendrá en cuenta el certificado de registro o autocenso de la Dirección de Asuntos indígenas, Rom y minorías del Ministerio del Interior tratándose de población indígena y Rom; el certificado de auto reconocimiento o autodeterminación de la Dirección de Asuntos para Comunidades Negras, Afrocolombianas, raizales y Palenqueras del Ministerio de Interior para estas poblaciones; y la tarjeta de control de circulación y residencia (“OCCRE) para la población raizal de San Andrés, Providencia y Santa Catalina.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Parágrafo 3.</w:t>
      </w:r>
      <w:r w:rsidRPr="00BF03D6">
        <w:rPr>
          <w:rFonts w:cs="Arial"/>
        </w:rPr>
        <w:t xml:space="preserve"> En aquellos departamentos donde el porcentaje de las poblaciones pertenecientes a las comunidades indígenas, negras, afrocolombianas, raizales palenqueras, Rom o gitanas sea inferior al 10% del censo total poblacional, el porcentaje de personal vinculado a la fuerza laboral de las empresas que deseen acceder al certificado de responsabilidad étnica empresarial será el mismo que corresponda al porcentaje de población de dichas comunidades étnicas que se hayan autorreconocido como tal, de acuerdo al último censo del DANE.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Parágrafo 4</w:t>
      </w:r>
      <w:r w:rsidRPr="00BF03D6">
        <w:rPr>
          <w:rFonts w:cs="Arial"/>
        </w:rPr>
        <w:t xml:space="preserve">. Las empresas, uniones temporales y/o consorcios o entidades sin ánimo de lucro que deseen contratar con el Estado, podrán convalidar el porcentaje descrito en el presente artículo, incluyendo la población indígena, negra, afrocolombiana, raizal, palenquera, Rom o gitana que ya se encuentre vinculada laboralmente; en caso que esta población vinculada no </w:t>
      </w:r>
      <w:r w:rsidRPr="00BF03D6">
        <w:rPr>
          <w:rFonts w:cs="Arial"/>
        </w:rPr>
        <w:lastRenderedPageBreak/>
        <w:t>alcance el porcentaje requerido para obtener el Certificado de Responsabilidad Étnica Empresarial, se deberá demostrar el porcentaje restante por medio de nuevos contratos laborales, que vinculen la población indígena, negra, afrocolombiana, raizal, palenquera, Rom o gitana, sin disminuir la planta promedio de personal de la entidad.</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Artículo 2°.</w:t>
      </w:r>
      <w:r w:rsidRPr="00BF03D6">
        <w:rPr>
          <w:rFonts w:cs="Arial"/>
        </w:rPr>
        <w:t xml:space="preserve"> Incentivos. Las empresas, las uniones temporales y/o los consorcios que tengan vigente el Certificado de Responsabilidad Étnica Empresarial, tendrán un puntaje adicional en los procesos de selección contractual que adelanten con el Estado.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BF03D6">
        <w:rPr>
          <w:rFonts w:cs="Arial"/>
        </w:rPr>
        <w:t xml:space="preserve">El Certificado de Responsabilidad Étnica Empresarial vigente constituirá un indicador positivo para las empresas, uniones temporales y/o consorcios que deseen contratar con el Estado. En ese caso, respecto del puntaje establecido para la evaluación de las ofertas en los procesos de selección abierta, la Entidad Estatal concederá un puntaje adicional si el proponente acredita el número de personas contratadas, de conformidad con lo señalado en el certificado expedido por el Ministerio de Trabajo.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Parágrafo 1°.</w:t>
      </w:r>
      <w:r w:rsidRPr="00BF03D6">
        <w:rPr>
          <w:rFonts w:cs="Arial"/>
        </w:rPr>
        <w:t xml:space="preserve"> El Gobierno nacional, a través del Ministerio de Hacienda y Crédito Público, el Ministerio de Trabajo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a la población indígena, negra, afrocolombiana, raizal, palenquera, Rom o gitana, en los términos establecidos en el artículo 1° de la presente ley, vinculadas con todas las exigencias y garantías legalmente establecidas.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Parágrafo 2°.</w:t>
      </w:r>
      <w:r w:rsidRPr="00BF03D6">
        <w:rPr>
          <w:rFonts w:cs="Arial"/>
        </w:rPr>
        <w:t xml:space="preserve"> Las entidades estatales a través de los supervisores o interventores del contrato según corresponda, deberán verificar, durante la ejecución del contrato, que los proponentes que resultaron adjudicatarios mantienen en su planta de personal el número de trabajadores, mujeres y jóvenes, pertenecientes a población indígena, negra, afrocolombiana, raizal, palenquera, Rom o gitana, en los niveles de dirección, supervisión, y operación que dieron lugar al otorgamiento del Certificado de Responsabilidad Étnica Empresarial.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BF03D6">
        <w:rPr>
          <w:rFonts w:cs="Arial"/>
        </w:rPr>
        <w:t xml:space="preserve">El contratista deberá aportar a la entidad estatal contratante la documentación que así lo demuestre. Dicha verificación se hará con el certificado que para el efecto expida el Ministerio del Trabajo y la entidad estatal contratante verificará su vigencia, de conformidad con la normativa aplicable.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BF03D6">
        <w:rPr>
          <w:rFonts w:cs="Arial"/>
        </w:rPr>
        <w:t>El certificado presentado por el contratista deberá encontrarse vigente durante la totalidad del plazo de ejecución del contrato estatal. La reducción del número de trabajadores acreditados para obtener el puntaje adicional constituye incumplimiento del contrato por parte del contratista, y dará lugar a las consecuencias del incumplimiento previstas en el contrato y en las normas aplicables.</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BF03D6">
        <w:rPr>
          <w:rFonts w:cs="Arial"/>
        </w:rPr>
        <w:t>El procedimiento para la declaratoria de incumplimiento deberá adelantarse con observancia de los postulados del debido proceso, en aplicación de los principios que rigen la actividad contractual teniendo presente los casos de fuerza mayor o caso fortuito.</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CD3D5D">
        <w:rPr>
          <w:rFonts w:cs="Arial"/>
          <w:b/>
        </w:rPr>
        <w:t>Parágrafo 3°.</w:t>
      </w:r>
      <w:r w:rsidRPr="00BF03D6">
        <w:rPr>
          <w:rFonts w:cs="Arial"/>
        </w:rPr>
        <w:t xml:space="preserve"> El Gobierno nacional tendrá un término de seis (6) meses para reglamentar lo consagrado en el presente artículo. </w:t>
      </w:r>
    </w:p>
    <w:p w:rsidR="00EB39FC" w:rsidRPr="00BF03D6" w:rsidRDefault="00EB39FC" w:rsidP="00EB39FC">
      <w:pPr>
        <w:pStyle w:val="Sinespaciado"/>
        <w:rPr>
          <w:rFonts w:cs="Arial"/>
        </w:rPr>
      </w:pPr>
    </w:p>
    <w:p w:rsidR="00EB39FC" w:rsidRPr="00BF03D6" w:rsidRDefault="00EB39FC" w:rsidP="00EB39FC">
      <w:pPr>
        <w:pStyle w:val="Sinespaciado"/>
        <w:rPr>
          <w:rFonts w:cs="Arial"/>
        </w:rPr>
      </w:pPr>
      <w:r w:rsidRPr="00335A28">
        <w:rPr>
          <w:rFonts w:cs="Arial"/>
          <w:b/>
        </w:rPr>
        <w:lastRenderedPageBreak/>
        <w:t>Artículo 3°.</w:t>
      </w:r>
      <w:r w:rsidRPr="00BF03D6">
        <w:rPr>
          <w:rFonts w:cs="Arial"/>
        </w:rPr>
        <w:t xml:space="preserve"> Las medidas y beneficios co</w:t>
      </w:r>
      <w:bookmarkStart w:id="0" w:name="_GoBack"/>
      <w:bookmarkEnd w:id="0"/>
      <w:r w:rsidRPr="00BF03D6">
        <w:rPr>
          <w:rFonts w:cs="Arial"/>
        </w:rPr>
        <w:t xml:space="preserve">nsagrados en la presente ley tendrán un plazo de vigencia de diez (10) años, contados a partir de la fecha de su promulgación. </w:t>
      </w:r>
    </w:p>
    <w:p w:rsidR="00EB39FC" w:rsidRPr="00BF03D6" w:rsidRDefault="00EB39FC" w:rsidP="00EB39FC">
      <w:pPr>
        <w:pStyle w:val="Sinespaciado"/>
        <w:rPr>
          <w:rFonts w:cs="Arial"/>
        </w:rPr>
      </w:pPr>
    </w:p>
    <w:p w:rsidR="000A3260" w:rsidRPr="000550DB" w:rsidRDefault="00EB39FC" w:rsidP="00EB39FC">
      <w:pPr>
        <w:pStyle w:val="Sinespaciado"/>
        <w:rPr>
          <w:rFonts w:cs="Arial"/>
        </w:rPr>
      </w:pPr>
      <w:r w:rsidRPr="00335A28">
        <w:rPr>
          <w:rFonts w:cs="Arial"/>
          <w:b/>
        </w:rPr>
        <w:t>Artículo 4.</w:t>
      </w:r>
      <w:r w:rsidRPr="00BF03D6">
        <w:rPr>
          <w:rFonts w:cs="Arial"/>
        </w:rPr>
        <w:t xml:space="preserve"> Vigencia. La presente ley rige a partir de la fecha de su promulgación y deroga todas las disposiciones que le sean contrarias.</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p>
    <w:p w:rsidR="00C84AF4" w:rsidRDefault="00C84AF4" w:rsidP="000A3260">
      <w:pPr>
        <w:pStyle w:val="Sinespaciado"/>
        <w:rPr>
          <w:rFonts w:eastAsia="Arial" w:cs="Arial"/>
          <w:b/>
        </w:rPr>
      </w:pPr>
    </w:p>
    <w:p w:rsidR="00C84AF4" w:rsidRDefault="00C84AF4" w:rsidP="000A3260">
      <w:pPr>
        <w:pStyle w:val="Sinespaciado"/>
        <w:rPr>
          <w:rFonts w:eastAsia="Arial" w:cs="Arial"/>
          <w:b/>
        </w:rPr>
      </w:pPr>
    </w:p>
    <w:p w:rsidR="00D02C3F" w:rsidRPr="000550DB" w:rsidRDefault="00D02C3F" w:rsidP="000A3260">
      <w:pPr>
        <w:pStyle w:val="Sinespaciado"/>
        <w:rPr>
          <w:rFonts w:eastAsia="Arial" w:cs="Arial"/>
          <w:b/>
        </w:rPr>
      </w:pPr>
    </w:p>
    <w:p w:rsidR="009007DA" w:rsidRPr="000550DB" w:rsidRDefault="00C84AF4" w:rsidP="00A865D8">
      <w:pPr>
        <w:pStyle w:val="Sinespaciado"/>
        <w:jc w:val="center"/>
        <w:rPr>
          <w:rFonts w:eastAsia="Arial" w:cs="Arial"/>
          <w:b/>
        </w:rPr>
      </w:pPr>
      <w:r w:rsidRPr="000550DB">
        <w:rPr>
          <w:rFonts w:eastAsia="Arial" w:cs="Arial"/>
          <w:b/>
        </w:rPr>
        <w:t>Betsy Judith Pérez Arango</w:t>
      </w:r>
    </w:p>
    <w:p w:rsidR="000550DB" w:rsidRPr="000550DB" w:rsidRDefault="00C84AF4" w:rsidP="00A865D8">
      <w:pPr>
        <w:pStyle w:val="Sinespaciado"/>
        <w:jc w:val="center"/>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sectPr w:rsidR="000550DB" w:rsidRPr="000550DB" w:rsidSect="00217F93">
      <w:headerReference w:type="default" r:id="rId9"/>
      <w:footerReference w:type="default" r:id="rId10"/>
      <w:type w:val="continuous"/>
      <w:pgSz w:w="12240" w:h="15840" w:code="1"/>
      <w:pgMar w:top="1985" w:right="1247" w:bottom="567" w:left="1701"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42" w:rsidRDefault="00993842">
      <w:pPr>
        <w:spacing w:after="0" w:line="240" w:lineRule="auto"/>
      </w:pPr>
      <w:r>
        <w:separator/>
      </w:r>
    </w:p>
  </w:endnote>
  <w:endnote w:type="continuationSeparator" w:id="0">
    <w:p w:rsidR="00993842" w:rsidRDefault="0099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A865D8">
      <w:rPr>
        <w:b/>
      </w:rPr>
      <w:t xml:space="preserve">123 </w:t>
    </w:r>
    <w:r w:rsidRPr="00825466">
      <w:rPr>
        <w:b/>
      </w:rPr>
      <w:t>de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42" w:rsidRDefault="00993842">
      <w:pPr>
        <w:spacing w:after="0" w:line="240" w:lineRule="auto"/>
      </w:pPr>
      <w:r>
        <w:separator/>
      </w:r>
    </w:p>
  </w:footnote>
  <w:footnote w:type="continuationSeparator" w:id="0">
    <w:p w:rsidR="00993842" w:rsidRDefault="0099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550DB"/>
    <w:rsid w:val="00060CE9"/>
    <w:rsid w:val="0007681D"/>
    <w:rsid w:val="000A3260"/>
    <w:rsid w:val="000D4049"/>
    <w:rsid w:val="000F3249"/>
    <w:rsid w:val="000F3F41"/>
    <w:rsid w:val="00102AC9"/>
    <w:rsid w:val="00106067"/>
    <w:rsid w:val="001303C3"/>
    <w:rsid w:val="001326DD"/>
    <w:rsid w:val="00134E23"/>
    <w:rsid w:val="00141A7E"/>
    <w:rsid w:val="00145732"/>
    <w:rsid w:val="001826C3"/>
    <w:rsid w:val="00193E1C"/>
    <w:rsid w:val="001B1C28"/>
    <w:rsid w:val="001C7B84"/>
    <w:rsid w:val="00217F93"/>
    <w:rsid w:val="00245986"/>
    <w:rsid w:val="00262C6D"/>
    <w:rsid w:val="0029185C"/>
    <w:rsid w:val="002A1BAF"/>
    <w:rsid w:val="00330383"/>
    <w:rsid w:val="00332B24"/>
    <w:rsid w:val="00335A28"/>
    <w:rsid w:val="00344B4D"/>
    <w:rsid w:val="00364C69"/>
    <w:rsid w:val="00375224"/>
    <w:rsid w:val="00384A21"/>
    <w:rsid w:val="003B3F8A"/>
    <w:rsid w:val="003C5D20"/>
    <w:rsid w:val="003D08DE"/>
    <w:rsid w:val="00481A0E"/>
    <w:rsid w:val="00484475"/>
    <w:rsid w:val="004B0124"/>
    <w:rsid w:val="004D631D"/>
    <w:rsid w:val="005004BD"/>
    <w:rsid w:val="0051222F"/>
    <w:rsid w:val="00523CF6"/>
    <w:rsid w:val="00533F5F"/>
    <w:rsid w:val="00545AF9"/>
    <w:rsid w:val="00550248"/>
    <w:rsid w:val="0057061D"/>
    <w:rsid w:val="005970FF"/>
    <w:rsid w:val="005A3B3B"/>
    <w:rsid w:val="005D5C32"/>
    <w:rsid w:val="005E79F9"/>
    <w:rsid w:val="006020FC"/>
    <w:rsid w:val="0060655B"/>
    <w:rsid w:val="0066551C"/>
    <w:rsid w:val="006673A9"/>
    <w:rsid w:val="0067277A"/>
    <w:rsid w:val="00672A44"/>
    <w:rsid w:val="006764F6"/>
    <w:rsid w:val="00676A02"/>
    <w:rsid w:val="006A6E00"/>
    <w:rsid w:val="006A6E52"/>
    <w:rsid w:val="006D531F"/>
    <w:rsid w:val="006E0E4F"/>
    <w:rsid w:val="006E594C"/>
    <w:rsid w:val="00703BB5"/>
    <w:rsid w:val="00751A35"/>
    <w:rsid w:val="00767847"/>
    <w:rsid w:val="00780935"/>
    <w:rsid w:val="0079288E"/>
    <w:rsid w:val="007965C5"/>
    <w:rsid w:val="007D2959"/>
    <w:rsid w:val="007D3C92"/>
    <w:rsid w:val="00823861"/>
    <w:rsid w:val="00825466"/>
    <w:rsid w:val="0086388D"/>
    <w:rsid w:val="008677F4"/>
    <w:rsid w:val="008C5481"/>
    <w:rsid w:val="008E2412"/>
    <w:rsid w:val="008E689B"/>
    <w:rsid w:val="009007DA"/>
    <w:rsid w:val="00900D93"/>
    <w:rsid w:val="00925A5F"/>
    <w:rsid w:val="00937284"/>
    <w:rsid w:val="00946C38"/>
    <w:rsid w:val="00975497"/>
    <w:rsid w:val="00980D46"/>
    <w:rsid w:val="00984A08"/>
    <w:rsid w:val="00990077"/>
    <w:rsid w:val="00993842"/>
    <w:rsid w:val="009A5477"/>
    <w:rsid w:val="009C4F2A"/>
    <w:rsid w:val="009E1B8B"/>
    <w:rsid w:val="009E3F42"/>
    <w:rsid w:val="00A10DC4"/>
    <w:rsid w:val="00A260C7"/>
    <w:rsid w:val="00A27D65"/>
    <w:rsid w:val="00A865D8"/>
    <w:rsid w:val="00A9064B"/>
    <w:rsid w:val="00A92F29"/>
    <w:rsid w:val="00A97875"/>
    <w:rsid w:val="00AA5167"/>
    <w:rsid w:val="00AC09C4"/>
    <w:rsid w:val="00AE4C4F"/>
    <w:rsid w:val="00AF4493"/>
    <w:rsid w:val="00B04CB2"/>
    <w:rsid w:val="00B31264"/>
    <w:rsid w:val="00B4204B"/>
    <w:rsid w:val="00B47081"/>
    <w:rsid w:val="00B57363"/>
    <w:rsid w:val="00B820C9"/>
    <w:rsid w:val="00B975D8"/>
    <w:rsid w:val="00BA2504"/>
    <w:rsid w:val="00BA6354"/>
    <w:rsid w:val="00BF3B24"/>
    <w:rsid w:val="00BF5872"/>
    <w:rsid w:val="00BF5DE4"/>
    <w:rsid w:val="00C0783C"/>
    <w:rsid w:val="00C10A0F"/>
    <w:rsid w:val="00C24F1B"/>
    <w:rsid w:val="00C25E24"/>
    <w:rsid w:val="00C84AF4"/>
    <w:rsid w:val="00CA526F"/>
    <w:rsid w:val="00CD3D5D"/>
    <w:rsid w:val="00D02C3F"/>
    <w:rsid w:val="00D16302"/>
    <w:rsid w:val="00D26BD6"/>
    <w:rsid w:val="00D410FE"/>
    <w:rsid w:val="00D65C9D"/>
    <w:rsid w:val="00D819C5"/>
    <w:rsid w:val="00DC1FF5"/>
    <w:rsid w:val="00E02D4A"/>
    <w:rsid w:val="00E2082D"/>
    <w:rsid w:val="00E27292"/>
    <w:rsid w:val="00E94949"/>
    <w:rsid w:val="00EA2C6C"/>
    <w:rsid w:val="00EB0BFA"/>
    <w:rsid w:val="00EB39FC"/>
    <w:rsid w:val="00EE498A"/>
    <w:rsid w:val="00EF5B1B"/>
    <w:rsid w:val="00F04E2C"/>
    <w:rsid w:val="00F25E2F"/>
    <w:rsid w:val="00F4043F"/>
    <w:rsid w:val="00F42CA9"/>
    <w:rsid w:val="00F50D3E"/>
    <w:rsid w:val="00F66F0B"/>
    <w:rsid w:val="00F67633"/>
    <w:rsid w:val="00F718B4"/>
    <w:rsid w:val="00FC1DEF"/>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ECEA"/>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E374F6-7D19-4FF9-B9D4-1F52B94C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2022-11-28T15:09:00Z</cp:lastPrinted>
  <dcterms:created xsi:type="dcterms:W3CDTF">2024-02-21T20:57:00Z</dcterms:created>
  <dcterms:modified xsi:type="dcterms:W3CDTF">2024-02-21T21:05:00Z</dcterms:modified>
</cp:coreProperties>
</file>